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contextualSpacing w:val="0"/>
        <w:jc w:val="center"/>
        <w:rPr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École Saint Exupery –Saint Pierre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b w:val="1"/>
          <w:sz w:val="22"/>
          <w:szCs w:val="22"/>
          <w:u w:val="single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Classe de CE2                année scolaire 201</w:t>
      </w:r>
      <w:r w:rsidDel="00000000" w:rsidR="00000000" w:rsidRPr="00000000">
        <w:rPr>
          <w:b w:val="1"/>
          <w:sz w:val="28"/>
          <w:szCs w:val="28"/>
          <w:rtl w:val="0"/>
        </w:rPr>
        <w:t xml:space="preserve">7/2018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22"/>
          <w:szCs w:val="2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22"/>
          <w:szCs w:val="22"/>
          <w:vertAlign w:val="baseline"/>
        </w:rPr>
      </w:pP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                     </w:t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Une trousse comprenant :</w:t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rPr>
          <w:b w:val="1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stylo encre avec cartouches de rechange 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rPr>
          <w:b w:val="1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un effaceur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rPr>
          <w:b w:val="1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1 stylo à bille 4 couleurs : vert, rouge, bleu, noir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rPr>
          <w:b w:val="1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3 crayons à papier HB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rPr>
          <w:b w:val="1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1 gomme blanche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rPr>
          <w:b w:val="1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un taille crayon simple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rPr>
          <w:b w:val="1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1 paire de ciseaux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rPr>
          <w:b w:val="1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5 tubes de colle </w:t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rPr>
          <w:b w:val="1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un </w:t>
      </w:r>
      <w:r w:rsidDel="00000000" w:rsidR="00000000" w:rsidRPr="00000000">
        <w:rPr>
          <w:b w:val="1"/>
          <w:sz w:val="30"/>
          <w:szCs w:val="30"/>
          <w:vertAlign w:val="baseline"/>
          <w:rtl w:val="0"/>
        </w:rPr>
        <w:t xml:space="preserve">agenda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rPr>
          <w:b w:val="1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une ardoise Velléda avec 4 feutres effaçables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rPr>
          <w:b w:val="1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1 double décimètre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rPr>
          <w:b w:val="1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un compas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rPr>
          <w:b w:val="1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une équerre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rPr>
          <w:b w:val="1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2 boites de mouchoirs en papier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rPr>
          <w:b w:val="1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3 </w:t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pochette</w:t>
      </w:r>
      <w:r w:rsidDel="00000000" w:rsidR="00000000" w:rsidRPr="00000000">
        <w:rPr>
          <w:b w:val="1"/>
          <w:sz w:val="22"/>
          <w:szCs w:val="22"/>
          <w:rtl w:val="0"/>
        </w:rPr>
        <w:t xml:space="preserve">s</w:t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 cartonnées 3 rabats : verte, noire, rouge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rPr>
          <w:b w:val="1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12 intercalaires pour classeur + Une pochette de 100 pochettes plastique transparent</w:t>
      </w:r>
      <w:r w:rsidDel="00000000" w:rsidR="00000000" w:rsidRPr="00000000">
        <w:rPr>
          <w:b w:val="1"/>
          <w:sz w:val="22"/>
          <w:szCs w:val="22"/>
          <w:rtl w:val="0"/>
        </w:rPr>
        <w:t xml:space="preserve">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rPr>
          <w:b w:val="1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une pochette de crayons de couleur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rPr>
          <w:b w:val="1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une pochette de feutres, 3 pinceaux : n°8, </w:t>
      </w:r>
      <w:r w:rsidDel="00000000" w:rsidR="00000000" w:rsidRPr="00000000">
        <w:rPr>
          <w:b w:val="1"/>
          <w:sz w:val="22"/>
          <w:szCs w:val="22"/>
          <w:rtl w:val="0"/>
        </w:rPr>
        <w:t xml:space="preserve">n°10, n°14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rPr>
          <w:b w:val="1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un dictionnaire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rPr>
          <w:b w:val="1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une calculatrice d'usage simple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rPr>
          <w:b w:val="1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2 </w:t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 protège documents 120 pochettes format 21/29.7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rPr>
          <w:b w:val="1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1 classeur  épaisseur 30 mm format 21 X 29.7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rPr>
          <w:b w:val="1"/>
        </w:rPr>
      </w:pPr>
      <w:r w:rsidDel="00000000" w:rsidR="00000000" w:rsidRPr="00000000">
        <w:rPr>
          <w:b w:val="1"/>
          <w:vertAlign w:val="baseline"/>
          <w:rtl w:val="0"/>
        </w:rPr>
        <w:t xml:space="preserve"> 4 classeurs souples ( rouge, vert, bleu, noir )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rPr>
          <w:b w:val="1"/>
        </w:rPr>
      </w:pPr>
      <w:r w:rsidDel="00000000" w:rsidR="00000000" w:rsidRPr="00000000">
        <w:rPr>
          <w:b w:val="1"/>
          <w:vertAlign w:val="baseline"/>
          <w:rtl w:val="0"/>
        </w:rPr>
        <w:t xml:space="preserve">1 petit cahier de brouillon avec protège cahier noir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rPr>
          <w:b w:val="1"/>
        </w:rPr>
      </w:pPr>
      <w:r w:rsidDel="00000000" w:rsidR="00000000" w:rsidRPr="00000000">
        <w:rPr>
          <w:b w:val="1"/>
          <w:vertAlign w:val="baseline"/>
          <w:rtl w:val="0"/>
        </w:rPr>
        <w:t xml:space="preserve">3 cahiers de brouillon</w:t>
      </w:r>
    </w:p>
    <w:p w:rsidR="00000000" w:rsidDel="00000000" w:rsidP="00000000" w:rsidRDefault="00000000" w:rsidRPr="00000000">
      <w:pPr>
        <w:pBdr/>
        <w:contextualSpacing w:val="0"/>
        <w:rPr>
          <w:b w:val="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0" w:right="0" w:firstLine="0"/>
        <w:contextualSpacing w:val="0"/>
        <w:rPr>
          <w:b w:val="1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b w:val="1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b w:val="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720" w:hanging="360"/>
        <w:jc w:val="left"/>
        <w:rPr>
          <w:b w:val="1"/>
        </w:rPr>
      </w:pPr>
      <w:r w:rsidDel="00000000" w:rsidR="00000000" w:rsidRPr="00000000">
        <w:rPr>
          <w:b w:val="1"/>
          <w:vertAlign w:val="baseline"/>
          <w:rtl w:val="0"/>
        </w:rPr>
        <w:t xml:space="preserve">Pour les jours de pluie, pensez à mettre un vêtement de pluie au fond du cartable.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b w:val="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b w:val="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b w:val="1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Bonnes vacances à tous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b w:val="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b w:val="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b w:val="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ind w:left="0" w:right="0" w:firstLine="0"/>
        <w:contextualSpacing w:val="0"/>
        <w:jc w:val="left"/>
        <w:rPr>
          <w:vertAlign w:val="baseline"/>
        </w:rPr>
        <w:sectPr>
          <w:pgSz w:h="16838" w:w="11906"/>
          <w:pgMar w:bottom="1134" w:top="1134" w:left="1134" w:right="1134" w:header="0"/>
          <w:pgNumType w:start="1"/>
        </w:sect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École Saint Exupery –Saint Pierre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b w:val="1"/>
          <w:sz w:val="22"/>
          <w:szCs w:val="22"/>
          <w:u w:val="single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Classe de CE1             année scolaire 2016/2017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22"/>
          <w:szCs w:val="2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22"/>
          <w:szCs w:val="22"/>
          <w:vertAlign w:val="baseline"/>
        </w:rPr>
      </w:pP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                     </w:t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Une trousse comprenant :</w:t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rPr>
          <w:b w:val="1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stylo encre avec cartouches de rechange 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rPr>
          <w:b w:val="1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un effaceur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rPr>
          <w:b w:val="1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1 stylo à bille 4 couleurs : vert, rouge, bleu, noir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rPr>
          <w:b w:val="1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3 crayons à papier HB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rPr>
          <w:b w:val="1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1 gomme blanche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rPr>
          <w:b w:val="1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un taille crayon simple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rPr>
          <w:b w:val="1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1 paire de ciseaux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rPr>
          <w:b w:val="1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5 tubes de colle </w:t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rPr>
          <w:b w:val="1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un </w:t>
      </w:r>
      <w:r w:rsidDel="00000000" w:rsidR="00000000" w:rsidRPr="00000000">
        <w:rPr>
          <w:b w:val="1"/>
          <w:sz w:val="30"/>
          <w:szCs w:val="30"/>
          <w:vertAlign w:val="baseline"/>
          <w:rtl w:val="0"/>
        </w:rPr>
        <w:t xml:space="preserve">agenda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rPr>
          <w:b w:val="1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une ardoise Velléda avec 4 feutres effaçables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rPr>
          <w:b w:val="1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1 double décimètre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rPr>
          <w:b w:val="1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2 bo</w:t>
      </w:r>
      <w:r w:rsidDel="00000000" w:rsidR="00000000" w:rsidRPr="00000000">
        <w:rPr>
          <w:b w:val="1"/>
          <w:sz w:val="22"/>
          <w:szCs w:val="22"/>
          <w:rtl w:val="0"/>
        </w:rPr>
        <w:t xml:space="preserve">ît</w:t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es de mouchoirs en papier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rPr>
          <w:b w:val="1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3 </w:t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pochette</w:t>
      </w:r>
      <w:r w:rsidDel="00000000" w:rsidR="00000000" w:rsidRPr="00000000">
        <w:rPr>
          <w:b w:val="1"/>
          <w:sz w:val="22"/>
          <w:szCs w:val="22"/>
          <w:rtl w:val="0"/>
        </w:rPr>
        <w:t xml:space="preserve">s </w:t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cartonnées 3 rabats :  1 rouge, 1 verte, 1 noire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rPr>
          <w:b w:val="1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12 intercalaires pour classeur + un paquet de 100 pochettes plastiques transparentes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rPr>
          <w:b w:val="1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une pochette de crayons de couleur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rPr>
          <w:b w:val="1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une pochette de feutres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rPr>
          <w:b w:val="1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3 pinceaux : n°8, N°10, n°14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rPr>
          <w:b w:val="1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un dictionnaire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rPr>
          <w:b w:val="1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une calculatrice d'usage simple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rPr>
          <w:b w:val="1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2 protège documents 120 pochettes format 21/29.7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rPr>
          <w:b w:val="1"/>
        </w:rPr>
      </w:pPr>
      <w:r w:rsidDel="00000000" w:rsidR="00000000" w:rsidRPr="00000000">
        <w:rPr>
          <w:b w:val="1"/>
          <w:vertAlign w:val="baseline"/>
          <w:rtl w:val="0"/>
        </w:rPr>
        <w:t xml:space="preserve"> classeurs souples 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rPr>
          <w:b w:val="1"/>
        </w:rPr>
      </w:pPr>
      <w:r w:rsidDel="00000000" w:rsidR="00000000" w:rsidRPr="00000000">
        <w:rPr>
          <w:b w:val="1"/>
          <w:vertAlign w:val="baseline"/>
          <w:rtl w:val="0"/>
        </w:rPr>
        <w:t xml:space="preserve">1 petit cahier de brouillon avec protège cahier noir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rPr/>
      </w:pPr>
      <w:r w:rsidDel="00000000" w:rsidR="00000000" w:rsidRPr="00000000">
        <w:rPr>
          <w:b w:val="1"/>
          <w:vertAlign w:val="baseline"/>
          <w:rtl w:val="0"/>
        </w:rPr>
        <w:t xml:space="preserve">3 cahiers de brouillon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0" w:right="0" w:firstLine="0"/>
        <w:contextualSpacing w:val="0"/>
        <w:rPr>
          <w:b w:val="1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b w:val="1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b w:val="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720" w:hanging="360"/>
        <w:jc w:val="left"/>
        <w:rPr>
          <w:b w:val="1"/>
        </w:rPr>
      </w:pPr>
      <w:r w:rsidDel="00000000" w:rsidR="00000000" w:rsidRPr="00000000">
        <w:rPr>
          <w:b w:val="1"/>
          <w:vertAlign w:val="baseline"/>
          <w:rtl w:val="0"/>
        </w:rPr>
        <w:t xml:space="preserve">Pour les jours de pluie, pensez à mettre un vêtement de pluie au fond du cartable.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b w:val="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b w:val="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b w:val="1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Bonnes vacances à tous</w:t>
      </w:r>
    </w:p>
    <w:sectPr>
      <w:type w:val="continuous"/>
      <w:pgSz w:h="16838" w:w="11906"/>
      <w:pgMar w:bottom="1134" w:top="1134" w:left="1134" w:right="1134" w:header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sz w:val="22"/>
        <w:szCs w:val="22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◦"/>
      <w:lvlJc w:val="left"/>
      <w:pPr>
        <w:ind w:left="1080" w:firstLine="72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1440" w:firstLine="108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1800" w:firstLine="144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◦"/>
      <w:lvlJc w:val="left"/>
      <w:pPr>
        <w:ind w:left="2160" w:firstLine="180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2520" w:firstLine="21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◦"/>
      <w:lvlJc w:val="left"/>
      <w:pPr>
        <w:ind w:left="3240" w:firstLine="288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3600" w:firstLine="3240"/>
      </w:pPr>
      <w:rPr>
        <w:rFonts w:ascii="Arial" w:cs="Arial" w:eastAsia="Arial" w:hAnsi="Arial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